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379"/>
        <w:gridCol w:w="1871"/>
      </w:tblGrid>
      <w:tr w:rsidR="00741DC9" w:rsidRPr="00C225DB" w14:paraId="6287245C" w14:textId="77777777" w:rsidTr="00664E4D">
        <w:trPr>
          <w:trHeight w:val="2117"/>
        </w:trPr>
        <w:tc>
          <w:tcPr>
            <w:tcW w:w="2523" w:type="dxa"/>
            <w:shd w:val="clear" w:color="auto" w:fill="auto"/>
          </w:tcPr>
          <w:p w14:paraId="6B0CA2C1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1D35448E" wp14:editId="26482EAA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-1270</wp:posOffset>
                  </wp:positionV>
                  <wp:extent cx="1238250" cy="895350"/>
                  <wp:effectExtent l="0" t="0" r="0" b="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14:paraId="5ECCBCCC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0288" behindDoc="0" locked="0" layoutInCell="1" allowOverlap="1" wp14:anchorId="01CF120C" wp14:editId="7FF3FDC5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17780</wp:posOffset>
                  </wp:positionV>
                  <wp:extent cx="600075" cy="495300"/>
                  <wp:effectExtent l="0" t="0" r="9525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73D38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6875B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3999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7B5B5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14:paraId="5072ACA8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14:paraId="5A5682F2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UNIVERSIDADE FEDERAL DE RONDÔNIA</w:t>
            </w:r>
          </w:p>
          <w:p w14:paraId="43EA568E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NÚCLEO DE CIÊNCIAS HUMANAS</w:t>
            </w:r>
          </w:p>
          <w:p w14:paraId="10075ADC" w14:textId="5EBE6D4E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 xml:space="preserve"> ACADÊMICO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DE L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>ETRAS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VERNÁCULAS</w:t>
            </w:r>
          </w:p>
          <w:p w14:paraId="0535522A" w14:textId="77777777" w:rsidR="00E152ED" w:rsidRPr="00C225DB" w:rsidRDefault="002E03C7" w:rsidP="00E152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E152ED" w:rsidRPr="00F611EB">
                <w:rPr>
                  <w:rStyle w:val="Hyperlink"/>
                  <w:sz w:val="18"/>
                  <w:szCs w:val="18"/>
                </w:rPr>
                <w:t>www.dlv.unir.br</w:t>
              </w:r>
            </w:hyperlink>
            <w:r w:rsidR="00E152ED" w:rsidRPr="00C225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99DB720" w14:textId="4A7D2F33" w:rsidR="00741DC9" w:rsidRPr="00C225DB" w:rsidRDefault="00612CDE" w:rsidP="008F3D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CD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8CCBF6A" wp14:editId="0493C4EC">
                  <wp:extent cx="1076325" cy="895350"/>
                  <wp:effectExtent l="0" t="0" r="0" b="0"/>
                  <wp:docPr id="4" name="Imagem 4" descr="dlv logo - Copi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 logo - Copi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2055"/>
        <w:gridCol w:w="2617"/>
        <w:gridCol w:w="2595"/>
        <w:gridCol w:w="405"/>
        <w:gridCol w:w="3101"/>
      </w:tblGrid>
      <w:tr w:rsidR="001813E0" w:rsidRPr="00C225DB" w14:paraId="66FB679F" w14:textId="77777777" w:rsidTr="00664E4D">
        <w:tc>
          <w:tcPr>
            <w:tcW w:w="10773" w:type="dxa"/>
            <w:gridSpan w:val="5"/>
          </w:tcPr>
          <w:p w14:paraId="758AC02D" w14:textId="72AB4115" w:rsidR="001813E0" w:rsidRPr="00C225DB" w:rsidRDefault="006626CB" w:rsidP="001813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CALENDÁRIO ADMINISTRATIVO E PEDAGÓGICO 20</w:t>
            </w:r>
            <w:r w:rsidR="00194242">
              <w:rPr>
                <w:b/>
                <w:sz w:val="20"/>
                <w:szCs w:val="20"/>
              </w:rPr>
              <w:t>20</w:t>
            </w:r>
          </w:p>
        </w:tc>
      </w:tr>
      <w:tr w:rsidR="00741DC9" w:rsidRPr="00C225DB" w14:paraId="325A878A" w14:textId="77777777" w:rsidTr="00664E4D">
        <w:tc>
          <w:tcPr>
            <w:tcW w:w="4672" w:type="dxa"/>
            <w:gridSpan w:val="2"/>
          </w:tcPr>
          <w:p w14:paraId="3B3A6833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91950">
              <w:rPr>
                <w:rFonts w:ascii="Times New Roman" w:hAnsi="Times New Roman"/>
                <w:b/>
                <w:sz w:val="20"/>
                <w:szCs w:val="20"/>
              </w:rPr>
              <w:t>Datas</w:t>
            </w:r>
          </w:p>
        </w:tc>
        <w:tc>
          <w:tcPr>
            <w:tcW w:w="6101" w:type="dxa"/>
            <w:gridSpan w:val="3"/>
          </w:tcPr>
          <w:p w14:paraId="4ABC3C1A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50">
              <w:rPr>
                <w:rFonts w:ascii="Times New Roman" w:hAnsi="Times New Roman"/>
                <w:b/>
                <w:sz w:val="20"/>
                <w:szCs w:val="20"/>
              </w:rPr>
              <w:t xml:space="preserve">Atividades </w:t>
            </w:r>
          </w:p>
        </w:tc>
      </w:tr>
      <w:tr w:rsidR="00471C7B" w:rsidRPr="00C225DB" w14:paraId="230651E4" w14:textId="77777777" w:rsidTr="00664E4D">
        <w:tc>
          <w:tcPr>
            <w:tcW w:w="4672" w:type="dxa"/>
            <w:gridSpan w:val="2"/>
          </w:tcPr>
          <w:p w14:paraId="560E87A8" w14:textId="5CAF8F52" w:rsidR="00471C7B" w:rsidRPr="001E1421" w:rsidRDefault="00194242" w:rsidP="0018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471C7B" w:rsidRPr="001E1421">
              <w:rPr>
                <w:rFonts w:ascii="Times New Roman" w:hAnsi="Times New Roman"/>
                <w:sz w:val="20"/>
                <w:szCs w:val="20"/>
              </w:rPr>
              <w:t xml:space="preserve"> de dezembro de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01" w:type="dxa"/>
            <w:gridSpan w:val="3"/>
          </w:tcPr>
          <w:p w14:paraId="06771FA9" w14:textId="77777777" w:rsidR="00471C7B" w:rsidRPr="001E1421" w:rsidRDefault="00471C7B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Data limite da entrega, pelos docentes, dos planos de ensino (programas das disciplinas) aos departamentos</w:t>
            </w:r>
            <w:r w:rsidR="00C919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1DC9" w:rsidRPr="00C225DB" w14:paraId="26B56AA7" w14:textId="77777777" w:rsidTr="00664E4D">
        <w:tc>
          <w:tcPr>
            <w:tcW w:w="4672" w:type="dxa"/>
            <w:gridSpan w:val="2"/>
          </w:tcPr>
          <w:p w14:paraId="0B27E45E" w14:textId="79B6AE3D" w:rsidR="00741DC9" w:rsidRPr="008840EB" w:rsidRDefault="00194242" w:rsidP="00190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840EB">
              <w:rPr>
                <w:rFonts w:ascii="Times New Roman" w:hAnsi="Times New Roman"/>
                <w:color w:val="000000" w:themeColor="text1"/>
                <w:sz w:val="24"/>
              </w:rPr>
              <w:t>01/01/2020 a 09/02/</w:t>
            </w:r>
            <w:r w:rsidR="001B17B0" w:rsidRPr="008840EB">
              <w:rPr>
                <w:rFonts w:ascii="Times New Roman" w:hAnsi="Times New Roman"/>
                <w:color w:val="000000" w:themeColor="text1"/>
                <w:sz w:val="24"/>
              </w:rPr>
              <w:t>2020 (</w:t>
            </w:r>
            <w:r w:rsidRPr="008840EB">
              <w:rPr>
                <w:rFonts w:ascii="Times New Roman" w:hAnsi="Times New Roman"/>
                <w:color w:val="000000" w:themeColor="text1"/>
                <w:sz w:val="24"/>
              </w:rPr>
              <w:t>40 dias)</w:t>
            </w:r>
          </w:p>
          <w:p w14:paraId="448053D9" w14:textId="0FD68DAE" w:rsidR="00194242" w:rsidRPr="008840EB" w:rsidRDefault="00194242" w:rsidP="00190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0EB">
              <w:rPr>
                <w:rFonts w:ascii="Times New Roman" w:hAnsi="Times New Roman"/>
                <w:color w:val="000000" w:themeColor="text1"/>
                <w:sz w:val="24"/>
              </w:rPr>
              <w:t>11/07/2020 a 26/07/</w:t>
            </w:r>
            <w:r w:rsidR="008840EB" w:rsidRPr="008840EB">
              <w:rPr>
                <w:rFonts w:ascii="Times New Roman" w:hAnsi="Times New Roman"/>
                <w:color w:val="000000" w:themeColor="text1"/>
                <w:sz w:val="24"/>
              </w:rPr>
              <w:t>2020 (</w:t>
            </w:r>
            <w:r w:rsidRPr="008840EB">
              <w:rPr>
                <w:rFonts w:ascii="Times New Roman" w:hAnsi="Times New Roman"/>
                <w:color w:val="000000" w:themeColor="text1"/>
                <w:sz w:val="24"/>
              </w:rPr>
              <w:t>16 dias)</w:t>
            </w:r>
          </w:p>
        </w:tc>
        <w:tc>
          <w:tcPr>
            <w:tcW w:w="6101" w:type="dxa"/>
            <w:gridSpan w:val="3"/>
          </w:tcPr>
          <w:p w14:paraId="0A1D7245" w14:textId="77777777" w:rsidR="00741DC9" w:rsidRPr="001E1421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Férias </w:t>
            </w:r>
          </w:p>
        </w:tc>
      </w:tr>
      <w:tr w:rsidR="006F4E78" w:rsidRPr="00C225DB" w14:paraId="31CE55CB" w14:textId="77777777" w:rsidTr="00664E4D">
        <w:tc>
          <w:tcPr>
            <w:tcW w:w="4672" w:type="dxa"/>
            <w:gridSpan w:val="2"/>
          </w:tcPr>
          <w:p w14:paraId="1FD10570" w14:textId="13886723" w:rsidR="00194242" w:rsidRPr="008840EB" w:rsidRDefault="00194242" w:rsidP="00194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840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10/02/2020</w:t>
            </w:r>
          </w:p>
          <w:p w14:paraId="21C3884C" w14:textId="72E95A0A" w:rsidR="00194242" w:rsidRPr="008840EB" w:rsidRDefault="00194242" w:rsidP="00194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0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10/07/2020</w:t>
            </w:r>
          </w:p>
          <w:p w14:paraId="76682D1D" w14:textId="3D010928" w:rsidR="00194242" w:rsidRPr="008840EB" w:rsidRDefault="00194242" w:rsidP="001942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840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27/07/2020</w:t>
            </w:r>
          </w:p>
          <w:p w14:paraId="304D5479" w14:textId="2B14A44F" w:rsidR="006F4E78" w:rsidRPr="008840EB" w:rsidRDefault="00194242" w:rsidP="00194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840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18/12/2020</w:t>
            </w:r>
          </w:p>
        </w:tc>
        <w:tc>
          <w:tcPr>
            <w:tcW w:w="6101" w:type="dxa"/>
            <w:gridSpan w:val="3"/>
          </w:tcPr>
          <w:p w14:paraId="21AE6E0A" w14:textId="2611495E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Iníc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io das aulas do semestre de 20</w:t>
            </w:r>
            <w:r w:rsidR="00194242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14:paraId="3BC0456F" w14:textId="3A1F03C2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Térmi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no das aulas do semestre de 20</w:t>
            </w:r>
            <w:r w:rsidR="00194242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14:paraId="5A3477F5" w14:textId="7EB1450B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Iníc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io das aulas do semestre de 20</w:t>
            </w:r>
            <w:r w:rsidR="00901DF0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14:paraId="29EADA88" w14:textId="13167609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Térmi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no das aulas do semestre de 20</w:t>
            </w:r>
            <w:r w:rsidR="00901DF0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1B17B0" w:rsidRPr="00C225DB" w14:paraId="45B74CC0" w14:textId="5C4292A8" w:rsidTr="00477A89">
        <w:tc>
          <w:tcPr>
            <w:tcW w:w="2055" w:type="dxa"/>
            <w:vAlign w:val="center"/>
          </w:tcPr>
          <w:p w14:paraId="76FA90B5" w14:textId="04592D97" w:rsidR="001B17B0" w:rsidRPr="00E57AF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840EB"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>eríodo para a solicitação de redimensionamento de pedido de matrícula, via sistema acadêmico (SIGAA).</w:t>
            </w:r>
          </w:p>
        </w:tc>
        <w:tc>
          <w:tcPr>
            <w:tcW w:w="2617" w:type="dxa"/>
            <w:vAlign w:val="center"/>
          </w:tcPr>
          <w:p w14:paraId="755FE267" w14:textId="2F4041B2" w:rsidR="001B17B0" w:rsidRPr="002801C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03/01/2020 a 05/01/2020</w:t>
            </w:r>
          </w:p>
        </w:tc>
        <w:tc>
          <w:tcPr>
            <w:tcW w:w="3000" w:type="dxa"/>
            <w:gridSpan w:val="2"/>
            <w:vAlign w:val="center"/>
          </w:tcPr>
          <w:p w14:paraId="058E78A7" w14:textId="4E0579F2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29/07/2020 a 30/07/2020</w:t>
            </w:r>
          </w:p>
        </w:tc>
        <w:tc>
          <w:tcPr>
            <w:tcW w:w="3101" w:type="dxa"/>
            <w:vAlign w:val="center"/>
          </w:tcPr>
          <w:p w14:paraId="0101210F" w14:textId="43241141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2C2F2C9E" w14:textId="04AE1D6B" w:rsidTr="00477A89">
        <w:tc>
          <w:tcPr>
            <w:tcW w:w="2055" w:type="dxa"/>
            <w:vAlign w:val="center"/>
          </w:tcPr>
          <w:p w14:paraId="593A297A" w14:textId="71345499" w:rsidR="001B17B0" w:rsidRPr="00E57AF4" w:rsidRDefault="008840E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E57AF4" w:rsidRPr="00E57AF4">
              <w:rPr>
                <w:rFonts w:ascii="Times New Roman" w:hAnsi="Times New Roman"/>
                <w:bCs/>
                <w:sz w:val="18"/>
                <w:szCs w:val="18"/>
              </w:rPr>
              <w:t xml:space="preserve">eríodo para matrícula extraordinária, via sistema acadêmico </w:t>
            </w:r>
            <w:r w:rsidR="00E57AF4" w:rsidRPr="00E57AF4">
              <w:rPr>
                <w:rFonts w:ascii="Times New Roman" w:hAnsi="Times New Roman"/>
                <w:bCs/>
                <w:sz w:val="18"/>
                <w:szCs w:val="18"/>
              </w:rPr>
              <w:t>(SIGAA).</w:t>
            </w:r>
          </w:p>
        </w:tc>
        <w:tc>
          <w:tcPr>
            <w:tcW w:w="2617" w:type="dxa"/>
            <w:vAlign w:val="center"/>
          </w:tcPr>
          <w:p w14:paraId="53DE2CD4" w14:textId="38050E06" w:rsidR="001B17B0" w:rsidRPr="002801C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09/01/2020 a 11/01/2020</w:t>
            </w:r>
          </w:p>
        </w:tc>
        <w:tc>
          <w:tcPr>
            <w:tcW w:w="3000" w:type="dxa"/>
            <w:gridSpan w:val="2"/>
            <w:vAlign w:val="center"/>
          </w:tcPr>
          <w:p w14:paraId="2756134D" w14:textId="69F5C3C6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03/08/2020 a 04/08/2020</w:t>
            </w:r>
          </w:p>
        </w:tc>
        <w:tc>
          <w:tcPr>
            <w:tcW w:w="3101" w:type="dxa"/>
            <w:vAlign w:val="center"/>
          </w:tcPr>
          <w:p w14:paraId="26AB3E88" w14:textId="146473D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036F9872" w14:textId="6FFF9BC8" w:rsidTr="00477A89">
        <w:tc>
          <w:tcPr>
            <w:tcW w:w="2055" w:type="dxa"/>
            <w:vAlign w:val="center"/>
          </w:tcPr>
          <w:p w14:paraId="49C8065D" w14:textId="7B664A70" w:rsidR="001B17B0" w:rsidRPr="00E57AF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840EB"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>eríodo para a solicitação de reintegração de matrícula e matrícula especial, via protocolo acadêmico dos departamentos.</w:t>
            </w:r>
          </w:p>
        </w:tc>
        <w:tc>
          <w:tcPr>
            <w:tcW w:w="2617" w:type="dxa"/>
            <w:vAlign w:val="center"/>
          </w:tcPr>
          <w:p w14:paraId="416EBFF8" w14:textId="6D9E2ED7" w:rsidR="001B17B0" w:rsidRPr="002801C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02/01/2020 a 07/01/2020</w:t>
            </w:r>
          </w:p>
        </w:tc>
        <w:tc>
          <w:tcPr>
            <w:tcW w:w="3000" w:type="dxa"/>
            <w:gridSpan w:val="2"/>
            <w:vAlign w:val="center"/>
          </w:tcPr>
          <w:p w14:paraId="19A8FFF2" w14:textId="4ECC71F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05/08/2020 a 06/08/2020</w:t>
            </w:r>
          </w:p>
        </w:tc>
        <w:tc>
          <w:tcPr>
            <w:tcW w:w="3101" w:type="dxa"/>
            <w:vAlign w:val="center"/>
          </w:tcPr>
          <w:p w14:paraId="3C0839C6" w14:textId="143D4C0E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7F47942E" w14:textId="14DBD7A2" w:rsidTr="00477A89">
        <w:tc>
          <w:tcPr>
            <w:tcW w:w="2055" w:type="dxa"/>
            <w:vAlign w:val="center"/>
          </w:tcPr>
          <w:p w14:paraId="26F5B749" w14:textId="7CE8127D" w:rsidR="001B17B0" w:rsidRPr="00E57AF4" w:rsidRDefault="008840E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E57AF4" w:rsidRPr="00E57AF4">
              <w:rPr>
                <w:rFonts w:ascii="Times New Roman" w:hAnsi="Times New Roman"/>
                <w:bCs/>
                <w:sz w:val="18"/>
                <w:szCs w:val="18"/>
              </w:rPr>
              <w:t>eríodo para solicitação de aproveitamento de disciplinas, via protocolo acadêmico dos departamentos.</w:t>
            </w:r>
          </w:p>
        </w:tc>
        <w:tc>
          <w:tcPr>
            <w:tcW w:w="2617" w:type="dxa"/>
            <w:vAlign w:val="center"/>
          </w:tcPr>
          <w:p w14:paraId="2F1FA7C9" w14:textId="0B9433A5" w:rsidR="001B17B0" w:rsidRPr="002801C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03/02/2020 a 19/02/2020</w:t>
            </w:r>
          </w:p>
        </w:tc>
        <w:tc>
          <w:tcPr>
            <w:tcW w:w="3000" w:type="dxa"/>
            <w:gridSpan w:val="2"/>
            <w:vAlign w:val="center"/>
          </w:tcPr>
          <w:p w14:paraId="3B852E22" w14:textId="43C97840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07/08/2020 a 08/09/2020</w:t>
            </w:r>
          </w:p>
        </w:tc>
        <w:tc>
          <w:tcPr>
            <w:tcW w:w="3101" w:type="dxa"/>
            <w:vAlign w:val="center"/>
          </w:tcPr>
          <w:p w14:paraId="50EC0EEC" w14:textId="2317110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86261C" w:rsidRPr="00C225DB" w14:paraId="6ECB6D28" w14:textId="77777777" w:rsidTr="00477A89">
        <w:tc>
          <w:tcPr>
            <w:tcW w:w="2055" w:type="dxa"/>
            <w:vAlign w:val="center"/>
          </w:tcPr>
          <w:p w14:paraId="2A95638F" w14:textId="5ACE12F3" w:rsidR="0086261C" w:rsidRPr="0086261C" w:rsidRDefault="0086261C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FF00FF"/>
                <w:sz w:val="18"/>
                <w:szCs w:val="18"/>
              </w:rPr>
              <w:t xml:space="preserve"> </w:t>
            </w:r>
            <w:r w:rsidRPr="008626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Data limite para a solicitação de trancamento de disciplina (parcial) ou de programa (geral), via sistema acadêmico </w:t>
            </w:r>
            <w:r w:rsidRPr="0086261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(SIGAA).</w:t>
            </w:r>
          </w:p>
        </w:tc>
        <w:tc>
          <w:tcPr>
            <w:tcW w:w="2617" w:type="dxa"/>
            <w:vAlign w:val="center"/>
          </w:tcPr>
          <w:p w14:paraId="4019240A" w14:textId="045BA133" w:rsidR="0086261C" w:rsidRPr="0086261C" w:rsidRDefault="0086261C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626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27/03/2020</w:t>
            </w:r>
          </w:p>
        </w:tc>
        <w:tc>
          <w:tcPr>
            <w:tcW w:w="3000" w:type="dxa"/>
            <w:gridSpan w:val="2"/>
            <w:vAlign w:val="center"/>
          </w:tcPr>
          <w:p w14:paraId="1F886B3A" w14:textId="4A43D1B5" w:rsidR="0086261C" w:rsidRPr="0086261C" w:rsidRDefault="0086261C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626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15/09/2020</w:t>
            </w:r>
          </w:p>
        </w:tc>
        <w:tc>
          <w:tcPr>
            <w:tcW w:w="3101" w:type="dxa"/>
            <w:vAlign w:val="center"/>
          </w:tcPr>
          <w:p w14:paraId="4F865082" w14:textId="26D0DEBA" w:rsidR="0086261C" w:rsidRPr="0086261C" w:rsidRDefault="0086261C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626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2E03C7" w:rsidRPr="00C225DB" w14:paraId="344EC372" w14:textId="77777777" w:rsidTr="00552C77">
        <w:tc>
          <w:tcPr>
            <w:tcW w:w="10773" w:type="dxa"/>
            <w:gridSpan w:val="5"/>
            <w:vAlign w:val="center"/>
          </w:tcPr>
          <w:p w14:paraId="7B382776" w14:textId="627BDBD3" w:rsidR="002E03C7" w:rsidRPr="0086261C" w:rsidRDefault="002E03C7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77D3">
              <w:rPr>
                <w:rFonts w:ascii="Times New Roman" w:hAnsi="Times New Roman"/>
                <w:b/>
                <w:sz w:val="28"/>
                <w:szCs w:val="28"/>
              </w:rPr>
              <w:t>1º SEMESTRE</w:t>
            </w:r>
          </w:p>
        </w:tc>
      </w:tr>
      <w:tr w:rsidR="00741DC9" w:rsidRPr="00C225DB" w14:paraId="125D9C67" w14:textId="77777777" w:rsidTr="00664E4D">
        <w:tc>
          <w:tcPr>
            <w:tcW w:w="4672" w:type="dxa"/>
            <w:gridSpan w:val="2"/>
          </w:tcPr>
          <w:p w14:paraId="3B41EB20" w14:textId="32A5C0EB" w:rsidR="00741DC9" w:rsidRPr="001E1421" w:rsidRDefault="002948B6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de fevereiro</w:t>
            </w:r>
          </w:p>
        </w:tc>
        <w:tc>
          <w:tcPr>
            <w:tcW w:w="6101" w:type="dxa"/>
            <w:gridSpan w:val="3"/>
          </w:tcPr>
          <w:p w14:paraId="6AE5F10E" w14:textId="19FB65FE" w:rsidR="00741DC9" w:rsidRPr="001E1421" w:rsidRDefault="002948B6" w:rsidP="00270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8E2273" w:rsidRPr="00C225DB" w14:paraId="1DD65A2C" w14:textId="77777777" w:rsidTr="00664E4D">
        <w:tc>
          <w:tcPr>
            <w:tcW w:w="4672" w:type="dxa"/>
            <w:gridSpan w:val="2"/>
          </w:tcPr>
          <w:p w14:paraId="2C45C7B4" w14:textId="12424B79" w:rsidR="008E2273" w:rsidRPr="001E1421" w:rsidRDefault="002948B6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de março </w:t>
            </w:r>
          </w:p>
        </w:tc>
        <w:tc>
          <w:tcPr>
            <w:tcW w:w="6101" w:type="dxa"/>
            <w:gridSpan w:val="3"/>
          </w:tcPr>
          <w:p w14:paraId="0C0B0548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C3993FE" w14:textId="77777777" w:rsidTr="00664E4D">
        <w:tc>
          <w:tcPr>
            <w:tcW w:w="4672" w:type="dxa"/>
            <w:gridSpan w:val="2"/>
          </w:tcPr>
          <w:p w14:paraId="434E1A9B" w14:textId="578C15C9" w:rsidR="008E2273" w:rsidRPr="001E1421" w:rsidRDefault="002948B6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abril </w:t>
            </w:r>
          </w:p>
        </w:tc>
        <w:tc>
          <w:tcPr>
            <w:tcW w:w="6101" w:type="dxa"/>
            <w:gridSpan w:val="3"/>
          </w:tcPr>
          <w:p w14:paraId="265F973C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249EDDA" w14:textId="77777777" w:rsidTr="00664E4D">
        <w:tc>
          <w:tcPr>
            <w:tcW w:w="4672" w:type="dxa"/>
            <w:gridSpan w:val="2"/>
          </w:tcPr>
          <w:p w14:paraId="07EF3DC9" w14:textId="2F54954C" w:rsidR="008E2273" w:rsidRPr="001E1421" w:rsidRDefault="002948B6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maio</w:t>
            </w:r>
          </w:p>
        </w:tc>
        <w:tc>
          <w:tcPr>
            <w:tcW w:w="6101" w:type="dxa"/>
            <w:gridSpan w:val="3"/>
          </w:tcPr>
          <w:p w14:paraId="0021F894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6626CB" w:rsidRPr="00C225DB" w14:paraId="7F49D228" w14:textId="77777777" w:rsidTr="00664E4D">
        <w:tc>
          <w:tcPr>
            <w:tcW w:w="4672" w:type="dxa"/>
            <w:gridSpan w:val="2"/>
          </w:tcPr>
          <w:p w14:paraId="5936A4DA" w14:textId="41871A4E" w:rsidR="006626CB" w:rsidRPr="001E1421" w:rsidRDefault="002948B6" w:rsidP="00B73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626CB" w:rsidRPr="001E1421">
              <w:rPr>
                <w:rFonts w:ascii="Times New Roman" w:hAnsi="Times New Roman"/>
                <w:sz w:val="20"/>
                <w:szCs w:val="20"/>
              </w:rPr>
              <w:t xml:space="preserve"> de junho</w:t>
            </w:r>
          </w:p>
        </w:tc>
        <w:tc>
          <w:tcPr>
            <w:tcW w:w="6101" w:type="dxa"/>
            <w:gridSpan w:val="3"/>
          </w:tcPr>
          <w:p w14:paraId="205F3390" w14:textId="77777777" w:rsidR="006626CB" w:rsidRPr="001E1421" w:rsidRDefault="006626CB" w:rsidP="0066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7106B9" w:rsidRPr="00C225DB" w14:paraId="79170E8A" w14:textId="77777777" w:rsidTr="00664E4D">
        <w:tc>
          <w:tcPr>
            <w:tcW w:w="4672" w:type="dxa"/>
            <w:gridSpan w:val="2"/>
          </w:tcPr>
          <w:p w14:paraId="4E10473C" w14:textId="4EFA5AC3" w:rsidR="007106B9" w:rsidRPr="001E1421" w:rsidRDefault="006626CB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</w:t>
            </w:r>
            <w:r w:rsidR="002948B6">
              <w:rPr>
                <w:rFonts w:ascii="Times New Roman" w:hAnsi="Times New Roman"/>
                <w:sz w:val="20"/>
                <w:szCs w:val="20"/>
              </w:rPr>
              <w:t>9</w:t>
            </w:r>
            <w:r w:rsidR="007106B9" w:rsidRPr="001E1421">
              <w:rPr>
                <w:rFonts w:ascii="Times New Roman" w:hAnsi="Times New Roman"/>
                <w:sz w:val="20"/>
                <w:szCs w:val="20"/>
              </w:rPr>
              <w:t xml:space="preserve"> de julho</w:t>
            </w:r>
          </w:p>
        </w:tc>
        <w:tc>
          <w:tcPr>
            <w:tcW w:w="6101" w:type="dxa"/>
            <w:gridSpan w:val="3"/>
          </w:tcPr>
          <w:p w14:paraId="6189A8A1" w14:textId="77777777" w:rsidR="007106B9" w:rsidRPr="001E1421" w:rsidRDefault="007106B9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7945B7" w:rsidRPr="00C225DB" w14:paraId="41AB6A37" w14:textId="77777777" w:rsidTr="00007BBE">
        <w:tc>
          <w:tcPr>
            <w:tcW w:w="10773" w:type="dxa"/>
            <w:gridSpan w:val="5"/>
          </w:tcPr>
          <w:p w14:paraId="2032386D" w14:textId="77777777" w:rsidR="007945B7" w:rsidRPr="00C225DB" w:rsidRDefault="007945B7" w:rsidP="003E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7B">
              <w:rPr>
                <w:rFonts w:ascii="Times New Roman" w:hAnsi="Times New Roman"/>
                <w:b/>
                <w:sz w:val="28"/>
                <w:szCs w:val="28"/>
              </w:rPr>
              <w:t>2º SEMESTRE</w:t>
            </w:r>
          </w:p>
        </w:tc>
      </w:tr>
      <w:tr w:rsidR="00B73321" w:rsidRPr="00C225DB" w14:paraId="6FF9AA45" w14:textId="77777777" w:rsidTr="00664E4D">
        <w:tc>
          <w:tcPr>
            <w:tcW w:w="4672" w:type="dxa"/>
            <w:gridSpan w:val="2"/>
          </w:tcPr>
          <w:p w14:paraId="2839D24A" w14:textId="38D2AE35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</w:t>
            </w:r>
            <w:r w:rsidR="002948B6">
              <w:rPr>
                <w:rFonts w:ascii="Times New Roman" w:hAnsi="Times New Roman"/>
                <w:sz w:val="20"/>
                <w:szCs w:val="20"/>
              </w:rPr>
              <w:t>4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agosto</w:t>
            </w:r>
          </w:p>
        </w:tc>
        <w:tc>
          <w:tcPr>
            <w:tcW w:w="6101" w:type="dxa"/>
            <w:gridSpan w:val="3"/>
          </w:tcPr>
          <w:p w14:paraId="4D45206C" w14:textId="5085467C" w:rsidR="00B73321" w:rsidRPr="001E1421" w:rsidRDefault="00852ED5" w:rsidP="00971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4922D24B" w14:textId="77777777" w:rsidTr="00664E4D">
        <w:tc>
          <w:tcPr>
            <w:tcW w:w="4672" w:type="dxa"/>
            <w:gridSpan w:val="2"/>
          </w:tcPr>
          <w:p w14:paraId="7177DDF3" w14:textId="7EB0114A" w:rsidR="00B73321" w:rsidRPr="001E1421" w:rsidRDefault="002948B6" w:rsidP="009E4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setembro</w:t>
            </w:r>
          </w:p>
        </w:tc>
        <w:tc>
          <w:tcPr>
            <w:tcW w:w="6101" w:type="dxa"/>
            <w:gridSpan w:val="3"/>
          </w:tcPr>
          <w:p w14:paraId="1E8AAD30" w14:textId="77777777" w:rsidR="00B73321" w:rsidRPr="001E1421" w:rsidRDefault="00B73321" w:rsidP="009E4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692CF852" w14:textId="77777777" w:rsidTr="00664E4D">
        <w:tc>
          <w:tcPr>
            <w:tcW w:w="4672" w:type="dxa"/>
            <w:gridSpan w:val="2"/>
          </w:tcPr>
          <w:p w14:paraId="57EA6880" w14:textId="27055432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948B6">
              <w:rPr>
                <w:rFonts w:ascii="Times New Roman" w:hAnsi="Times New Roman"/>
                <w:sz w:val="20"/>
                <w:szCs w:val="20"/>
              </w:rPr>
              <w:t>6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outubro</w:t>
            </w:r>
          </w:p>
        </w:tc>
        <w:tc>
          <w:tcPr>
            <w:tcW w:w="6101" w:type="dxa"/>
            <w:gridSpan w:val="3"/>
          </w:tcPr>
          <w:p w14:paraId="56B7EDDC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7323DE42" w14:textId="77777777" w:rsidTr="00664E4D">
        <w:tc>
          <w:tcPr>
            <w:tcW w:w="4672" w:type="dxa"/>
            <w:gridSpan w:val="2"/>
          </w:tcPr>
          <w:p w14:paraId="7D3F551A" w14:textId="32CE19E4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948B6">
              <w:rPr>
                <w:rFonts w:ascii="Times New Roman" w:hAnsi="Times New Roman"/>
                <w:sz w:val="20"/>
                <w:szCs w:val="20"/>
              </w:rPr>
              <w:t>5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6101" w:type="dxa"/>
            <w:gridSpan w:val="3"/>
          </w:tcPr>
          <w:p w14:paraId="01B0B532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5AFD39D1" w14:textId="77777777" w:rsidTr="00664E4D">
        <w:tc>
          <w:tcPr>
            <w:tcW w:w="4672" w:type="dxa"/>
            <w:gridSpan w:val="2"/>
          </w:tcPr>
          <w:p w14:paraId="4212726E" w14:textId="29EB5D5B" w:rsidR="00B73321" w:rsidRPr="001E1421" w:rsidRDefault="00852ED5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948B6">
              <w:rPr>
                <w:rFonts w:ascii="Times New Roman" w:hAnsi="Times New Roman"/>
                <w:sz w:val="20"/>
                <w:szCs w:val="20"/>
              </w:rPr>
              <w:t>8</w:t>
            </w:r>
            <w:r w:rsidR="00B73321" w:rsidRPr="001E1421">
              <w:rPr>
                <w:rFonts w:ascii="Times New Roman" w:hAnsi="Times New Roman"/>
                <w:sz w:val="20"/>
                <w:szCs w:val="20"/>
              </w:rPr>
              <w:t xml:space="preserve"> de dezembro</w:t>
            </w:r>
          </w:p>
        </w:tc>
        <w:tc>
          <w:tcPr>
            <w:tcW w:w="6101" w:type="dxa"/>
            <w:gridSpan w:val="3"/>
          </w:tcPr>
          <w:p w14:paraId="58BCB875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73321" w:rsidRPr="00C225DB" w14:paraId="1225EDE7" w14:textId="77777777" w:rsidTr="00664E4D">
        <w:tc>
          <w:tcPr>
            <w:tcW w:w="4672" w:type="dxa"/>
            <w:gridSpan w:val="2"/>
          </w:tcPr>
          <w:p w14:paraId="3F9FF48C" w14:textId="6DC332BD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1</w:t>
            </w:r>
            <w:r w:rsidR="002948B6">
              <w:rPr>
                <w:rFonts w:ascii="Times New Roman" w:hAnsi="Times New Roman"/>
                <w:sz w:val="20"/>
                <w:szCs w:val="20"/>
              </w:rPr>
              <w:t>8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de dezembro</w:t>
            </w:r>
          </w:p>
        </w:tc>
        <w:tc>
          <w:tcPr>
            <w:tcW w:w="6101" w:type="dxa"/>
            <w:gridSpan w:val="3"/>
          </w:tcPr>
          <w:p w14:paraId="76756EBB" w14:textId="77777777" w:rsidR="00B73321" w:rsidRPr="001E1421" w:rsidRDefault="00B73321" w:rsidP="0026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Encerramento do semestre</w:t>
            </w:r>
          </w:p>
        </w:tc>
      </w:tr>
      <w:tr w:rsidR="009640EC" w:rsidRPr="00C225DB" w14:paraId="4E6263A6" w14:textId="7E41E451" w:rsidTr="0081058F">
        <w:tc>
          <w:tcPr>
            <w:tcW w:w="4672" w:type="dxa"/>
            <w:gridSpan w:val="2"/>
            <w:vAlign w:val="center"/>
          </w:tcPr>
          <w:p w14:paraId="54247508" w14:textId="361EEC9D" w:rsidR="009640EC" w:rsidRPr="009640EC" w:rsidRDefault="009640EC" w:rsidP="009640E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640E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Prazo máximo para o registro de notas e frequências (consolidação) no sistema acadêmico (SIGAA), referentes aos semestres letivos, pelos professores.</w:t>
            </w:r>
          </w:p>
        </w:tc>
        <w:tc>
          <w:tcPr>
            <w:tcW w:w="2595" w:type="dxa"/>
            <w:vAlign w:val="center"/>
          </w:tcPr>
          <w:p w14:paraId="15AAA400" w14:textId="74F7ABBA" w:rsidR="009640EC" w:rsidRPr="009640EC" w:rsidRDefault="009640EC" w:rsidP="0096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640E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15/07/2020</w:t>
            </w:r>
          </w:p>
        </w:tc>
        <w:tc>
          <w:tcPr>
            <w:tcW w:w="3506" w:type="dxa"/>
            <w:gridSpan w:val="2"/>
            <w:vAlign w:val="center"/>
          </w:tcPr>
          <w:p w14:paraId="40E10351" w14:textId="5C8406DD" w:rsidR="009640EC" w:rsidRPr="009640EC" w:rsidRDefault="009640EC" w:rsidP="009640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640E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15/12/2020</w:t>
            </w:r>
          </w:p>
        </w:tc>
      </w:tr>
    </w:tbl>
    <w:p w14:paraId="2F95B45E" w14:textId="130C6F4D" w:rsidR="00741DC9" w:rsidRPr="00664E4D" w:rsidRDefault="00664E4D" w:rsidP="00B73321">
      <w:pPr>
        <w:pStyle w:val="PargrafodaLista"/>
        <w:numPr>
          <w:ilvl w:val="0"/>
          <w:numId w:val="3"/>
        </w:numPr>
        <w:spacing w:line="240" w:lineRule="auto"/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>Os prazos p</w:t>
      </w:r>
      <w:r w:rsidR="00B73321">
        <w:rPr>
          <w:rFonts w:ascii="Times New Roman" w:hAnsi="Times New Roman"/>
          <w:b/>
          <w:sz w:val="20"/>
          <w:szCs w:val="20"/>
        </w:rPr>
        <w:t>ara renovação de matricula via SIG</w:t>
      </w:r>
      <w:r w:rsidR="00852ED5">
        <w:rPr>
          <w:rFonts w:ascii="Times New Roman" w:hAnsi="Times New Roman"/>
          <w:b/>
          <w:sz w:val="20"/>
          <w:szCs w:val="20"/>
        </w:rPr>
        <w:t>AA</w:t>
      </w:r>
      <w:r w:rsidRPr="00664E4D">
        <w:rPr>
          <w:rFonts w:ascii="Times New Roman" w:hAnsi="Times New Roman"/>
          <w:b/>
          <w:sz w:val="20"/>
          <w:szCs w:val="20"/>
        </w:rPr>
        <w:t>, solicitação de redimensionamento de pedido de matrícula via protocolo acadêmico (art. 76 do regimento g</w:t>
      </w:r>
      <w:r w:rsidR="00B73321">
        <w:rPr>
          <w:rFonts w:ascii="Times New Roman" w:hAnsi="Times New Roman"/>
          <w:b/>
          <w:sz w:val="20"/>
          <w:szCs w:val="20"/>
        </w:rPr>
        <w:t xml:space="preserve">eral da unir), de reintegração, </w:t>
      </w:r>
      <w:r w:rsidR="006626CB">
        <w:rPr>
          <w:rFonts w:ascii="Times New Roman" w:hAnsi="Times New Roman"/>
          <w:b/>
          <w:sz w:val="20"/>
          <w:szCs w:val="20"/>
        </w:rPr>
        <w:t xml:space="preserve">redimensionamento, trancamento parcial ou total, </w:t>
      </w:r>
      <w:r w:rsidR="00B73321">
        <w:rPr>
          <w:rFonts w:ascii="Times New Roman" w:hAnsi="Times New Roman"/>
          <w:b/>
          <w:sz w:val="20"/>
          <w:szCs w:val="20"/>
        </w:rPr>
        <w:t>matrícula especial</w:t>
      </w:r>
      <w:r w:rsidR="004C6C23">
        <w:rPr>
          <w:rFonts w:ascii="Times New Roman" w:hAnsi="Times New Roman"/>
          <w:b/>
          <w:sz w:val="20"/>
          <w:szCs w:val="20"/>
        </w:rPr>
        <w:t xml:space="preserve"> </w:t>
      </w:r>
      <w:r w:rsidRPr="00664E4D">
        <w:rPr>
          <w:rFonts w:ascii="Times New Roman" w:hAnsi="Times New Roman"/>
          <w:b/>
          <w:sz w:val="20"/>
          <w:szCs w:val="20"/>
        </w:rPr>
        <w:t>e solicitação de aproveitamento de disciplinas estão disponíveis no Calendário Aca</w:t>
      </w:r>
      <w:r w:rsidR="006626CB">
        <w:rPr>
          <w:rFonts w:ascii="Times New Roman" w:hAnsi="Times New Roman"/>
          <w:b/>
          <w:sz w:val="20"/>
          <w:szCs w:val="20"/>
        </w:rPr>
        <w:t>dêmico letivo para o ano de 2019</w:t>
      </w:r>
      <w:r w:rsidR="00B73321">
        <w:rPr>
          <w:rFonts w:ascii="Times New Roman" w:hAnsi="Times New Roman"/>
          <w:b/>
          <w:sz w:val="20"/>
          <w:szCs w:val="20"/>
        </w:rPr>
        <w:t xml:space="preserve">, </w:t>
      </w:r>
      <w:r w:rsidRPr="00664E4D">
        <w:rPr>
          <w:rFonts w:ascii="Times New Roman" w:hAnsi="Times New Roman"/>
          <w:b/>
          <w:sz w:val="20"/>
          <w:szCs w:val="20"/>
        </w:rPr>
        <w:t>disponível no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seguinte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endereço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664E4D">
          <w:rPr>
            <w:rStyle w:val="Hyperlink"/>
            <w:rFonts w:ascii="Times New Roman" w:hAnsi="Times New Roman"/>
            <w:b/>
            <w:sz w:val="20"/>
            <w:szCs w:val="20"/>
          </w:rPr>
          <w:t>https://www.unir.br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 e </w:t>
      </w:r>
      <w:hyperlink r:id="rId10" w:history="1">
        <w:r w:rsidR="006626CB" w:rsidRPr="00E76E92">
          <w:rPr>
            <w:rStyle w:val="Hyperlink"/>
            <w:rFonts w:ascii="Times New Roman" w:hAnsi="Times New Roman"/>
            <w:b/>
            <w:sz w:val="20"/>
            <w:szCs w:val="20"/>
          </w:rPr>
          <w:t>www.dlv.unir.br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1DC9" w:rsidRPr="00664E4D" w:rsidSect="00664E4D">
      <w:pgSz w:w="11906" w:h="16838"/>
      <w:pgMar w:top="39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DD"/>
    <w:multiLevelType w:val="hybridMultilevel"/>
    <w:tmpl w:val="9C5C1076"/>
    <w:lvl w:ilvl="0" w:tplc="BD46AC9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88D"/>
    <w:multiLevelType w:val="hybridMultilevel"/>
    <w:tmpl w:val="B9BC0A46"/>
    <w:lvl w:ilvl="0" w:tplc="3CACDE88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9"/>
    <w:rsid w:val="000077D3"/>
    <w:rsid w:val="00075187"/>
    <w:rsid w:val="000E67F5"/>
    <w:rsid w:val="00121EAE"/>
    <w:rsid w:val="001471C3"/>
    <w:rsid w:val="00166CBD"/>
    <w:rsid w:val="001759E2"/>
    <w:rsid w:val="001813E0"/>
    <w:rsid w:val="0018599C"/>
    <w:rsid w:val="00190B3B"/>
    <w:rsid w:val="00194242"/>
    <w:rsid w:val="001B0D4E"/>
    <w:rsid w:val="001B17B0"/>
    <w:rsid w:val="001C0357"/>
    <w:rsid w:val="001E1421"/>
    <w:rsid w:val="001F258B"/>
    <w:rsid w:val="00267B71"/>
    <w:rsid w:val="002702AA"/>
    <w:rsid w:val="002801C4"/>
    <w:rsid w:val="002948B6"/>
    <w:rsid w:val="002C403B"/>
    <w:rsid w:val="002E03C7"/>
    <w:rsid w:val="002F25C2"/>
    <w:rsid w:val="003442A7"/>
    <w:rsid w:val="003D1D7C"/>
    <w:rsid w:val="003E17E7"/>
    <w:rsid w:val="003E277A"/>
    <w:rsid w:val="003F6B27"/>
    <w:rsid w:val="0043763D"/>
    <w:rsid w:val="00465ABA"/>
    <w:rsid w:val="00471C7B"/>
    <w:rsid w:val="00487CE7"/>
    <w:rsid w:val="00494DFF"/>
    <w:rsid w:val="004C6C23"/>
    <w:rsid w:val="00540FFE"/>
    <w:rsid w:val="00560F42"/>
    <w:rsid w:val="0058319C"/>
    <w:rsid w:val="005917F1"/>
    <w:rsid w:val="005B1DA6"/>
    <w:rsid w:val="005D5958"/>
    <w:rsid w:val="005D6184"/>
    <w:rsid w:val="00612CDE"/>
    <w:rsid w:val="006506F2"/>
    <w:rsid w:val="00653706"/>
    <w:rsid w:val="006555A1"/>
    <w:rsid w:val="006626CB"/>
    <w:rsid w:val="00664E4D"/>
    <w:rsid w:val="00665788"/>
    <w:rsid w:val="006672FB"/>
    <w:rsid w:val="00676B4B"/>
    <w:rsid w:val="006A522E"/>
    <w:rsid w:val="006D5636"/>
    <w:rsid w:val="006D7DE9"/>
    <w:rsid w:val="006F058C"/>
    <w:rsid w:val="006F4E78"/>
    <w:rsid w:val="006F7CE1"/>
    <w:rsid w:val="007106B9"/>
    <w:rsid w:val="00741DC9"/>
    <w:rsid w:val="007945B7"/>
    <w:rsid w:val="007A48E1"/>
    <w:rsid w:val="007D2E01"/>
    <w:rsid w:val="00822278"/>
    <w:rsid w:val="00852ED5"/>
    <w:rsid w:val="0086261C"/>
    <w:rsid w:val="008840EB"/>
    <w:rsid w:val="00884ED1"/>
    <w:rsid w:val="00897447"/>
    <w:rsid w:val="008A5CEF"/>
    <w:rsid w:val="008B17B4"/>
    <w:rsid w:val="008D5AAA"/>
    <w:rsid w:val="008E0D92"/>
    <w:rsid w:val="008E2273"/>
    <w:rsid w:val="008F1670"/>
    <w:rsid w:val="009015CD"/>
    <w:rsid w:val="00901DF0"/>
    <w:rsid w:val="009410CF"/>
    <w:rsid w:val="00961878"/>
    <w:rsid w:val="00962408"/>
    <w:rsid w:val="009640EC"/>
    <w:rsid w:val="00966396"/>
    <w:rsid w:val="00971FDF"/>
    <w:rsid w:val="009B667D"/>
    <w:rsid w:val="009E4173"/>
    <w:rsid w:val="009F4094"/>
    <w:rsid w:val="00A05C8E"/>
    <w:rsid w:val="00A215B4"/>
    <w:rsid w:val="00A63FBB"/>
    <w:rsid w:val="00A6416D"/>
    <w:rsid w:val="00A96D9D"/>
    <w:rsid w:val="00AB7F0A"/>
    <w:rsid w:val="00B24329"/>
    <w:rsid w:val="00B73321"/>
    <w:rsid w:val="00B739A5"/>
    <w:rsid w:val="00B73F00"/>
    <w:rsid w:val="00B85314"/>
    <w:rsid w:val="00B930F9"/>
    <w:rsid w:val="00BD7F97"/>
    <w:rsid w:val="00BE4124"/>
    <w:rsid w:val="00C225DB"/>
    <w:rsid w:val="00C2475A"/>
    <w:rsid w:val="00C2512D"/>
    <w:rsid w:val="00C91950"/>
    <w:rsid w:val="00CE1FE4"/>
    <w:rsid w:val="00CE4AC0"/>
    <w:rsid w:val="00D30786"/>
    <w:rsid w:val="00D32BBD"/>
    <w:rsid w:val="00D63B19"/>
    <w:rsid w:val="00DF00C0"/>
    <w:rsid w:val="00E152ED"/>
    <w:rsid w:val="00E50E8C"/>
    <w:rsid w:val="00E57AF4"/>
    <w:rsid w:val="00ED35DF"/>
    <w:rsid w:val="00F01ADA"/>
    <w:rsid w:val="00F04410"/>
    <w:rsid w:val="00F15D20"/>
    <w:rsid w:val="00F611EB"/>
    <w:rsid w:val="00F66B35"/>
    <w:rsid w:val="00FA5FE7"/>
    <w:rsid w:val="00FA685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A70"/>
  <w15:docId w15:val="{E644771C-9207-4651-B214-02EAE3D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52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2E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611EB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rsid w:val="001B17B0"/>
    <w:pPr>
      <w:spacing w:after="0" w:line="240" w:lineRule="auto"/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lv.unir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lv.uni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5</cp:revision>
  <cp:lastPrinted>2018-03-15T17:33:00Z</cp:lastPrinted>
  <dcterms:created xsi:type="dcterms:W3CDTF">2019-12-11T18:20:00Z</dcterms:created>
  <dcterms:modified xsi:type="dcterms:W3CDTF">2019-12-11T18:21:00Z</dcterms:modified>
</cp:coreProperties>
</file>